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C0E28" w14:textId="77777777" w:rsidR="00EB5264" w:rsidRPr="0000353F" w:rsidRDefault="00655294" w:rsidP="00847F2B">
      <w:pPr>
        <w:pStyle w:val="Nagwek1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0" w:name="_GoBack"/>
      <w:bookmarkEnd w:id="0"/>
      <w:r w:rsidRPr="0000353F">
        <w:rPr>
          <w:rFonts w:asciiTheme="minorHAnsi" w:hAnsiTheme="minorHAnsi" w:cstheme="minorHAnsi"/>
          <w:color w:val="auto"/>
          <w:sz w:val="24"/>
          <w:szCs w:val="24"/>
        </w:rPr>
        <w:t xml:space="preserve">Jesteś przedsiębiorcą z sektora MŚP? </w:t>
      </w:r>
    </w:p>
    <w:p w14:paraId="777D1BA1" w14:textId="6225521D" w:rsidR="00EB5264" w:rsidRPr="0000353F" w:rsidRDefault="00E349B4" w:rsidP="00847F2B">
      <w:pPr>
        <w:pStyle w:val="Nagwek1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0353F">
        <w:rPr>
          <w:rFonts w:asciiTheme="minorHAnsi" w:hAnsiTheme="minorHAnsi" w:cstheme="minorHAnsi"/>
          <w:color w:val="auto"/>
          <w:sz w:val="24"/>
          <w:szCs w:val="24"/>
        </w:rPr>
        <w:t>W</w:t>
      </w:r>
      <w:r w:rsidR="00EB5264" w:rsidRPr="0000353F">
        <w:rPr>
          <w:rFonts w:asciiTheme="minorHAnsi" w:hAnsiTheme="minorHAnsi" w:cstheme="minorHAnsi"/>
          <w:color w:val="auto"/>
          <w:sz w:val="24"/>
          <w:szCs w:val="24"/>
        </w:rPr>
        <w:t xml:space="preserve">idzisz w </w:t>
      </w:r>
      <w:r w:rsidRPr="0000353F">
        <w:rPr>
          <w:rFonts w:asciiTheme="minorHAnsi" w:hAnsiTheme="minorHAnsi" w:cstheme="minorHAnsi"/>
          <w:color w:val="auto"/>
          <w:sz w:val="24"/>
          <w:szCs w:val="24"/>
        </w:rPr>
        <w:t xml:space="preserve">firmie pierwsze oznaki nadciągających trudności? </w:t>
      </w:r>
      <w:r w:rsidR="00655294" w:rsidRPr="0000353F">
        <w:rPr>
          <w:rFonts w:asciiTheme="minorHAnsi" w:hAnsiTheme="minorHAnsi" w:cstheme="minorHAnsi"/>
          <w:color w:val="auto"/>
          <w:sz w:val="24"/>
          <w:szCs w:val="24"/>
        </w:rPr>
        <w:t>Znalazłeś się</w:t>
      </w:r>
      <w:r w:rsidRPr="0000353F">
        <w:rPr>
          <w:rFonts w:asciiTheme="minorHAnsi" w:hAnsiTheme="minorHAnsi" w:cstheme="minorHAnsi"/>
          <w:color w:val="auto"/>
          <w:sz w:val="24"/>
          <w:szCs w:val="24"/>
        </w:rPr>
        <w:t xml:space="preserve"> w sytuacji kryzysowej?</w:t>
      </w:r>
    </w:p>
    <w:p w14:paraId="16EF5F96" w14:textId="77777777" w:rsidR="00655294" w:rsidRPr="0000353F" w:rsidRDefault="00655294" w:rsidP="00847F2B">
      <w:pPr>
        <w:pStyle w:val="Nagwek1"/>
        <w:spacing w:before="0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00353F">
        <w:rPr>
          <w:rFonts w:asciiTheme="minorHAnsi" w:hAnsiTheme="minorHAnsi" w:cstheme="minorHAnsi"/>
          <w:color w:val="auto"/>
          <w:sz w:val="24"/>
          <w:szCs w:val="24"/>
        </w:rPr>
        <w:t xml:space="preserve">W przezwyciężaniu trudnych sytuacji będą Cię wspierać konsultanci i mentorzy - doświadczeni przedsiębiorcy, którzy sami niejeden kryzys mają już za sobą. </w:t>
      </w:r>
    </w:p>
    <w:p w14:paraId="543B9383" w14:textId="77777777" w:rsidR="00D27058" w:rsidRPr="0000353F" w:rsidRDefault="00D27058" w:rsidP="00D27058">
      <w:pPr>
        <w:pStyle w:val="Nagwek1"/>
        <w:spacing w:before="0"/>
        <w:jc w:val="both"/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</w:pPr>
    </w:p>
    <w:p w14:paraId="721EB5D5" w14:textId="1C947B3E" w:rsidR="00D27058" w:rsidRPr="0000353F" w:rsidRDefault="00507F8C" w:rsidP="00D27058">
      <w:pPr>
        <w:pStyle w:val="Nagwek1"/>
        <w:spacing w:before="0"/>
        <w:jc w:val="both"/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</w:pPr>
      <w:r w:rsidRPr="0000353F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Już </w:t>
      </w:r>
      <w:r w:rsidR="004A6A1A" w:rsidRPr="0000353F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blisko</w:t>
      </w:r>
      <w:r w:rsidRPr="0000353F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r w:rsidR="0000353F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600</w:t>
      </w:r>
      <w:r w:rsidRPr="0000353F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firm zdecydowało się skorzystać z pomocy oferowanej w ramach projektu </w:t>
      </w:r>
      <w:proofErr w:type="spellStart"/>
      <w:r w:rsidRPr="0000353F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Early</w:t>
      </w:r>
      <w:proofErr w:type="spellEnd"/>
      <w:r w:rsidRPr="0000353F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 xml:space="preserve"> </w:t>
      </w:r>
      <w:proofErr w:type="spellStart"/>
      <w:r w:rsidRPr="0000353F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Warning</w:t>
      </w:r>
      <w:proofErr w:type="spellEnd"/>
      <w:r w:rsidR="00E349B4" w:rsidRPr="0000353F">
        <w:rPr>
          <w:rFonts w:asciiTheme="minorHAnsi" w:eastAsiaTheme="minorHAnsi" w:hAnsiTheme="minorHAnsi" w:cstheme="minorHAnsi"/>
          <w:b w:val="0"/>
          <w:color w:val="auto"/>
          <w:sz w:val="24"/>
          <w:szCs w:val="24"/>
        </w:rPr>
        <w:t>.</w:t>
      </w:r>
    </w:p>
    <w:p w14:paraId="1E241780" w14:textId="77777777" w:rsidR="00D27058" w:rsidRPr="0000353F" w:rsidRDefault="00D27058" w:rsidP="00D27058">
      <w:pPr>
        <w:rPr>
          <w:rFonts w:asciiTheme="minorHAnsi" w:hAnsiTheme="minorHAnsi" w:cstheme="minorHAnsi"/>
        </w:rPr>
      </w:pPr>
    </w:p>
    <w:p w14:paraId="7FDC5035" w14:textId="2C013D1B" w:rsidR="00D27058" w:rsidRPr="0000353F" w:rsidRDefault="00E349B4" w:rsidP="00D27058">
      <w:pPr>
        <w:pStyle w:val="Nagwek1"/>
        <w:spacing w:before="0"/>
        <w:jc w:val="both"/>
        <w:rPr>
          <w:rFonts w:asciiTheme="minorHAnsi" w:eastAsiaTheme="minorHAnsi" w:hAnsiTheme="minorHAnsi" w:cstheme="minorHAnsi"/>
          <w:color w:val="auto"/>
          <w:sz w:val="24"/>
          <w:szCs w:val="24"/>
        </w:rPr>
      </w:pPr>
      <w:r w:rsidRPr="0000353F">
        <w:rPr>
          <w:rFonts w:asciiTheme="minorHAnsi" w:eastAsiaTheme="minorHAnsi" w:hAnsiTheme="minorHAnsi" w:cstheme="minorHAnsi"/>
          <w:color w:val="auto"/>
          <w:sz w:val="24"/>
          <w:szCs w:val="24"/>
        </w:rPr>
        <w:t>Cele</w:t>
      </w:r>
      <w:r w:rsidR="002037B1" w:rsidRPr="0000353F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projektu </w:t>
      </w:r>
      <w:proofErr w:type="spellStart"/>
      <w:r w:rsidRPr="0000353F">
        <w:rPr>
          <w:rFonts w:asciiTheme="minorHAnsi" w:eastAsiaTheme="minorHAnsi" w:hAnsiTheme="minorHAnsi" w:cstheme="minorHAnsi"/>
          <w:color w:val="auto"/>
          <w:sz w:val="24"/>
          <w:szCs w:val="24"/>
        </w:rPr>
        <w:t>Early</w:t>
      </w:r>
      <w:proofErr w:type="spellEnd"/>
      <w:r w:rsidRPr="0000353F">
        <w:rPr>
          <w:rFonts w:asciiTheme="minorHAnsi" w:eastAsiaTheme="minorHAnsi" w:hAnsiTheme="minorHAnsi" w:cstheme="minorHAnsi"/>
          <w:color w:val="auto"/>
          <w:sz w:val="24"/>
          <w:szCs w:val="24"/>
        </w:rPr>
        <w:t xml:space="preserve"> </w:t>
      </w:r>
      <w:proofErr w:type="spellStart"/>
      <w:r w:rsidRPr="0000353F">
        <w:rPr>
          <w:rFonts w:asciiTheme="minorHAnsi" w:eastAsiaTheme="minorHAnsi" w:hAnsiTheme="minorHAnsi" w:cstheme="minorHAnsi"/>
          <w:color w:val="auto"/>
          <w:sz w:val="24"/>
          <w:szCs w:val="24"/>
        </w:rPr>
        <w:t>Warning</w:t>
      </w:r>
      <w:proofErr w:type="spellEnd"/>
      <w:r w:rsidRPr="0000353F">
        <w:rPr>
          <w:rFonts w:asciiTheme="minorHAnsi" w:eastAsiaTheme="minorHAnsi" w:hAnsiTheme="minorHAnsi" w:cstheme="minorHAnsi"/>
          <w:color w:val="auto"/>
          <w:sz w:val="24"/>
          <w:szCs w:val="24"/>
        </w:rPr>
        <w:t>:</w:t>
      </w:r>
    </w:p>
    <w:p w14:paraId="4462C6F6" w14:textId="687E9143" w:rsidR="003917AB" w:rsidRPr="0000353F" w:rsidRDefault="003917AB" w:rsidP="004A6A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b w:val="0"/>
          <w:color w:val="1D1D1B"/>
        </w:rPr>
        <w:t>O wsparcie w ramach Projektu mogą ubiegać się mikro, mali lub średni przedsiębiorcy</w:t>
      </w:r>
      <w:r w:rsidR="00220512" w:rsidRPr="0000353F">
        <w:rPr>
          <w:rFonts w:asciiTheme="minorHAnsi" w:hAnsiTheme="minorHAnsi" w:cstheme="minorHAnsi"/>
          <w:b w:val="0"/>
          <w:color w:val="1D1D1B"/>
        </w:rPr>
        <w:t xml:space="preserve"> (MŚP)</w:t>
      </w:r>
      <w:r w:rsidR="00A92EDA" w:rsidRPr="0000353F">
        <w:rPr>
          <w:rFonts w:asciiTheme="minorHAnsi" w:hAnsiTheme="minorHAnsi" w:cstheme="minorHAnsi"/>
          <w:b w:val="0"/>
          <w:color w:val="1D1D1B"/>
        </w:rPr>
        <w:t xml:space="preserve"> działający na terenie Polski</w:t>
      </w:r>
      <w:r w:rsidR="00220512" w:rsidRPr="0000353F">
        <w:rPr>
          <w:rFonts w:asciiTheme="minorHAnsi" w:hAnsiTheme="minorHAnsi" w:cstheme="minorHAnsi"/>
          <w:b w:val="0"/>
          <w:color w:val="1D1D1B"/>
        </w:rPr>
        <w:t>, którzy na skutek dynamiki</w:t>
      </w:r>
      <w:r w:rsidR="00D21E0E"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r w:rsidR="00220512" w:rsidRPr="0000353F">
        <w:rPr>
          <w:rFonts w:asciiTheme="minorHAnsi" w:hAnsiTheme="minorHAnsi" w:cstheme="minorHAnsi"/>
          <w:b w:val="0"/>
          <w:color w:val="1D1D1B"/>
        </w:rPr>
        <w:t>rynku</w:t>
      </w:r>
      <w:r w:rsidR="00DB399C" w:rsidRPr="0000353F">
        <w:rPr>
          <w:rFonts w:asciiTheme="minorHAnsi" w:hAnsiTheme="minorHAnsi" w:cstheme="minorHAnsi"/>
          <w:b w:val="0"/>
          <w:color w:val="1D1D1B"/>
        </w:rPr>
        <w:t xml:space="preserve">, oddziaływania różnych  </w:t>
      </w:r>
      <w:r w:rsidR="00B03627" w:rsidRPr="0000353F">
        <w:rPr>
          <w:rFonts w:asciiTheme="minorHAnsi" w:hAnsiTheme="minorHAnsi" w:cstheme="minorHAnsi"/>
          <w:b w:val="0"/>
          <w:color w:val="1D1D1B"/>
        </w:rPr>
        <w:t xml:space="preserve">czynników </w:t>
      </w:r>
      <w:r w:rsidR="00076343" w:rsidRPr="0000353F">
        <w:rPr>
          <w:rFonts w:asciiTheme="minorHAnsi" w:hAnsiTheme="minorHAnsi" w:cstheme="minorHAnsi"/>
          <w:b w:val="0"/>
          <w:color w:val="1D1D1B"/>
        </w:rPr>
        <w:t xml:space="preserve">zewnętrznych lub </w:t>
      </w:r>
      <w:r w:rsidR="00DB399C" w:rsidRPr="0000353F">
        <w:rPr>
          <w:rFonts w:asciiTheme="minorHAnsi" w:hAnsiTheme="minorHAnsi" w:cstheme="minorHAnsi"/>
          <w:b w:val="0"/>
          <w:color w:val="1D1D1B"/>
        </w:rPr>
        <w:t>wewnętrznych</w:t>
      </w:r>
      <w:r w:rsidR="00220512"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r w:rsidR="002037B1" w:rsidRPr="0000353F">
        <w:rPr>
          <w:rFonts w:asciiTheme="minorHAnsi" w:hAnsiTheme="minorHAnsi" w:cstheme="minorHAnsi"/>
          <w:b w:val="0"/>
          <w:color w:val="1D1D1B"/>
        </w:rPr>
        <w:t>utraci</w:t>
      </w:r>
      <w:r w:rsidR="00220512" w:rsidRPr="0000353F">
        <w:rPr>
          <w:rFonts w:asciiTheme="minorHAnsi" w:hAnsiTheme="minorHAnsi" w:cstheme="minorHAnsi"/>
          <w:b w:val="0"/>
          <w:color w:val="1D1D1B"/>
        </w:rPr>
        <w:t>li</w:t>
      </w:r>
      <w:r w:rsidR="002037B1" w:rsidRPr="0000353F">
        <w:rPr>
          <w:rFonts w:asciiTheme="minorHAnsi" w:hAnsiTheme="minorHAnsi" w:cstheme="minorHAnsi"/>
          <w:b w:val="0"/>
          <w:color w:val="1D1D1B"/>
        </w:rPr>
        <w:t xml:space="preserve"> sprawność prowadzenia biznesu lub, w opinii przedsiębiorcy, istnieje ryzyko spowolnienia rozwoju firmy w przyszłoś</w:t>
      </w:r>
      <w:r w:rsidR="00CA73E4" w:rsidRPr="0000353F">
        <w:rPr>
          <w:rFonts w:asciiTheme="minorHAnsi" w:hAnsiTheme="minorHAnsi" w:cstheme="minorHAnsi"/>
          <w:b w:val="0"/>
          <w:color w:val="1D1D1B"/>
        </w:rPr>
        <w:t>ci.</w:t>
      </w:r>
    </w:p>
    <w:p w14:paraId="5A97AF13" w14:textId="77777777" w:rsidR="004A6A1A" w:rsidRPr="0000353F" w:rsidRDefault="004A6A1A" w:rsidP="004A6A1A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p w14:paraId="19DE4A7D" w14:textId="79E426BF" w:rsidR="00D27058" w:rsidRPr="0000353F" w:rsidRDefault="00D27058" w:rsidP="00D270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b w:val="0"/>
          <w:color w:val="1D1D1B"/>
        </w:rPr>
        <w:t xml:space="preserve">Skupieni w ramach </w:t>
      </w:r>
      <w:r w:rsidR="00076343" w:rsidRPr="0000353F">
        <w:rPr>
          <w:rFonts w:asciiTheme="minorHAnsi" w:hAnsiTheme="minorHAnsi" w:cstheme="minorHAnsi"/>
          <w:b w:val="0"/>
          <w:color w:val="1D1D1B"/>
        </w:rPr>
        <w:t>projektu</w:t>
      </w:r>
      <w:r w:rsidR="00A40047"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proofErr w:type="spellStart"/>
      <w:r w:rsidR="00A40047" w:rsidRPr="0000353F">
        <w:rPr>
          <w:rFonts w:asciiTheme="minorHAnsi" w:hAnsiTheme="minorHAnsi" w:cstheme="minorHAnsi"/>
          <w:b w:val="0"/>
          <w:color w:val="1D1D1B"/>
        </w:rPr>
        <w:t>Early</w:t>
      </w:r>
      <w:proofErr w:type="spellEnd"/>
      <w:r w:rsidR="00A40047"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proofErr w:type="spellStart"/>
      <w:r w:rsidR="00A40047" w:rsidRPr="0000353F">
        <w:rPr>
          <w:rFonts w:asciiTheme="minorHAnsi" w:hAnsiTheme="minorHAnsi" w:cstheme="minorHAnsi"/>
          <w:b w:val="0"/>
          <w:color w:val="1D1D1B"/>
        </w:rPr>
        <w:t>Warning</w:t>
      </w:r>
      <w:proofErr w:type="spellEnd"/>
      <w:r w:rsidR="00A40047" w:rsidRPr="0000353F">
        <w:rPr>
          <w:rFonts w:asciiTheme="minorHAnsi" w:hAnsiTheme="minorHAnsi" w:cstheme="minorHAnsi"/>
          <w:b w:val="0"/>
          <w:color w:val="1D1D1B"/>
        </w:rPr>
        <w:t xml:space="preserve"> konsultanci, </w:t>
      </w:r>
      <w:r w:rsidRPr="0000353F">
        <w:rPr>
          <w:rFonts w:asciiTheme="minorHAnsi" w:hAnsiTheme="minorHAnsi" w:cstheme="minorHAnsi"/>
          <w:b w:val="0"/>
          <w:color w:val="1D1D1B"/>
        </w:rPr>
        <w:t>mentorzy oraz doradcy restrukturyzacyjni, w bezpośrednim kontakcie pomagają przedsiębiorcom przejść przez sytuację kryzysową, ryzyko porażki i jej konsekwencje, wspólnie wypracowywać niezbędne zmiany, wskazać najlepsze rozwią</w:t>
      </w:r>
      <w:r w:rsidR="00A40047" w:rsidRPr="0000353F">
        <w:rPr>
          <w:rFonts w:asciiTheme="minorHAnsi" w:hAnsiTheme="minorHAnsi" w:cstheme="minorHAnsi"/>
          <w:b w:val="0"/>
          <w:color w:val="1D1D1B"/>
        </w:rPr>
        <w:t>zania</w:t>
      </w:r>
      <w:r w:rsidRPr="0000353F">
        <w:rPr>
          <w:rFonts w:asciiTheme="minorHAnsi" w:hAnsiTheme="minorHAnsi" w:cstheme="minorHAnsi"/>
          <w:b w:val="0"/>
          <w:color w:val="1D1D1B"/>
        </w:rPr>
        <w:t>.</w:t>
      </w:r>
    </w:p>
    <w:p w14:paraId="004BDBAA" w14:textId="77777777" w:rsidR="004A6A1A" w:rsidRPr="0000353F" w:rsidRDefault="004A6A1A" w:rsidP="00D270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p w14:paraId="30427BBC" w14:textId="77777777" w:rsidR="00635B43" w:rsidRPr="0000353F" w:rsidRDefault="00635B43" w:rsidP="00D270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p w14:paraId="5586FC73" w14:textId="1A179D92" w:rsidR="00D21E0E" w:rsidRPr="0000353F" w:rsidRDefault="00635B43" w:rsidP="00D27058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 xml:space="preserve">Pomoc świadczona przez konsultantów i mentorów </w:t>
      </w:r>
      <w:r w:rsidR="00813C67" w:rsidRPr="0000353F">
        <w:rPr>
          <w:rFonts w:asciiTheme="minorHAnsi" w:hAnsiTheme="minorHAnsi" w:cstheme="minorHAnsi"/>
          <w:color w:val="1D1D1B"/>
        </w:rPr>
        <w:t xml:space="preserve">w ramach projektu </w:t>
      </w:r>
      <w:proofErr w:type="spellStart"/>
      <w:r w:rsidR="00813C67" w:rsidRPr="0000353F">
        <w:rPr>
          <w:rFonts w:asciiTheme="minorHAnsi" w:hAnsiTheme="minorHAnsi" w:cstheme="minorHAnsi"/>
          <w:color w:val="1D1D1B"/>
        </w:rPr>
        <w:t>Early</w:t>
      </w:r>
      <w:proofErr w:type="spellEnd"/>
      <w:r w:rsidR="00813C67" w:rsidRPr="0000353F">
        <w:rPr>
          <w:rFonts w:asciiTheme="minorHAnsi" w:hAnsiTheme="minorHAnsi" w:cstheme="minorHAnsi"/>
          <w:color w:val="1D1D1B"/>
        </w:rPr>
        <w:t xml:space="preserve"> </w:t>
      </w:r>
      <w:proofErr w:type="spellStart"/>
      <w:r w:rsidR="00813C67" w:rsidRPr="0000353F">
        <w:rPr>
          <w:rFonts w:asciiTheme="minorHAnsi" w:hAnsiTheme="minorHAnsi" w:cstheme="minorHAnsi"/>
          <w:color w:val="1D1D1B"/>
        </w:rPr>
        <w:t>Warning</w:t>
      </w:r>
      <w:proofErr w:type="spellEnd"/>
      <w:r w:rsidR="00813C67" w:rsidRPr="0000353F">
        <w:rPr>
          <w:rFonts w:asciiTheme="minorHAnsi" w:hAnsiTheme="minorHAnsi" w:cstheme="minorHAnsi"/>
          <w:color w:val="1D1D1B"/>
        </w:rPr>
        <w:t xml:space="preserve"> </w:t>
      </w:r>
      <w:r w:rsidR="00CA73E4" w:rsidRPr="0000353F">
        <w:rPr>
          <w:rFonts w:asciiTheme="minorHAnsi" w:hAnsiTheme="minorHAnsi" w:cstheme="minorHAnsi"/>
          <w:color w:val="1D1D1B"/>
        </w:rPr>
        <w:t xml:space="preserve">jest nieodpłatna i </w:t>
      </w:r>
      <w:r w:rsidR="00EC1271" w:rsidRPr="0000353F">
        <w:rPr>
          <w:rFonts w:asciiTheme="minorHAnsi" w:hAnsiTheme="minorHAnsi" w:cstheme="minorHAnsi"/>
          <w:color w:val="1D1D1B"/>
        </w:rPr>
        <w:t>może objąć następujące etapy</w:t>
      </w:r>
      <w:r w:rsidR="00CA73E4" w:rsidRPr="0000353F">
        <w:rPr>
          <w:rFonts w:asciiTheme="minorHAnsi" w:hAnsiTheme="minorHAnsi" w:cstheme="minorHAnsi"/>
          <w:color w:val="1D1D1B"/>
        </w:rPr>
        <w:t>:</w:t>
      </w:r>
    </w:p>
    <w:p w14:paraId="5A896367" w14:textId="77777777" w:rsidR="00EE6DD0" w:rsidRPr="0000353F" w:rsidRDefault="00EE6DD0" w:rsidP="00740868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b w:val="0"/>
          <w:color w:val="1D1D1B"/>
        </w:rPr>
      </w:pPr>
    </w:p>
    <w:p w14:paraId="3EC8EDB3" w14:textId="0748BA57" w:rsidR="0052353F" w:rsidRDefault="00633987" w:rsidP="0000353F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>Wsparcie przez konsultanta</w:t>
      </w:r>
      <w:r w:rsidR="00B56F17" w:rsidRPr="0000353F">
        <w:rPr>
          <w:rFonts w:asciiTheme="minorHAnsi" w:hAnsiTheme="minorHAnsi" w:cstheme="minorHAnsi"/>
          <w:color w:val="1D1D1B"/>
        </w:rPr>
        <w:t xml:space="preserve">, </w:t>
      </w:r>
      <w:r w:rsidR="00B56F17" w:rsidRPr="0000353F">
        <w:rPr>
          <w:rFonts w:asciiTheme="minorHAnsi" w:hAnsiTheme="minorHAnsi" w:cstheme="minorHAnsi"/>
          <w:b w:val="0"/>
          <w:color w:val="1D1D1B"/>
        </w:rPr>
        <w:t>k</w:t>
      </w:r>
      <w:r w:rsidR="00076343" w:rsidRPr="0000353F">
        <w:rPr>
          <w:rFonts w:asciiTheme="minorHAnsi" w:hAnsiTheme="minorHAnsi" w:cstheme="minorHAnsi"/>
          <w:b w:val="0"/>
          <w:color w:val="1D1D1B"/>
        </w:rPr>
        <w:t>tórego zadaniem jest</w:t>
      </w:r>
      <w:r w:rsidR="00287BE6" w:rsidRPr="0000353F">
        <w:rPr>
          <w:rFonts w:asciiTheme="minorHAnsi" w:hAnsiTheme="minorHAnsi" w:cstheme="minorHAnsi"/>
          <w:b w:val="0"/>
          <w:color w:val="1D1D1B"/>
        </w:rPr>
        <w:t xml:space="preserve"> przeprowadzeniu diagnozy sytuacji przedsiębiorcy, </w:t>
      </w:r>
      <w:r w:rsidR="00076343" w:rsidRPr="0000353F">
        <w:rPr>
          <w:rFonts w:asciiTheme="minorHAnsi" w:hAnsiTheme="minorHAnsi" w:cstheme="minorHAnsi"/>
          <w:b w:val="0"/>
          <w:color w:val="1D1D1B"/>
        </w:rPr>
        <w:t>analizy ryzyka oraz</w:t>
      </w:r>
      <w:r w:rsidR="00287BE6" w:rsidRPr="0000353F">
        <w:rPr>
          <w:rFonts w:asciiTheme="minorHAnsi" w:hAnsiTheme="minorHAnsi" w:cstheme="minorHAnsi"/>
          <w:b w:val="0"/>
          <w:color w:val="1D1D1B"/>
        </w:rPr>
        <w:t xml:space="preserve"> określenie priorytetów i obszarów do poprawy. </w:t>
      </w:r>
      <w:r w:rsidR="00EC1271" w:rsidRPr="0000353F">
        <w:rPr>
          <w:rFonts w:asciiTheme="minorHAnsi" w:hAnsiTheme="minorHAnsi" w:cstheme="minorHAnsi"/>
          <w:b w:val="0"/>
          <w:color w:val="1D1D1B"/>
        </w:rPr>
        <w:t>W zależności od sytuacji, przedsiębiorca może być przekazany do mentora lub doradcy restrukturyzacyjnego</w:t>
      </w:r>
      <w:r w:rsidR="007E4F8C" w:rsidRPr="0000353F">
        <w:rPr>
          <w:rFonts w:asciiTheme="minorHAnsi" w:hAnsiTheme="minorHAnsi" w:cstheme="minorHAnsi"/>
          <w:b w:val="0"/>
          <w:color w:val="1D1D1B"/>
        </w:rPr>
        <w:t xml:space="preserve">. </w:t>
      </w:r>
      <w:r w:rsidR="0052353F" w:rsidRPr="0000353F">
        <w:rPr>
          <w:rFonts w:asciiTheme="minorHAnsi" w:hAnsiTheme="minorHAnsi" w:cstheme="minorHAnsi"/>
          <w:b w:val="0"/>
          <w:color w:val="1D1D1B"/>
        </w:rPr>
        <w:t xml:space="preserve">Możliwe jest </w:t>
      </w:r>
      <w:r w:rsidR="00EC1271" w:rsidRPr="0000353F">
        <w:rPr>
          <w:rFonts w:asciiTheme="minorHAnsi" w:hAnsiTheme="minorHAnsi" w:cstheme="minorHAnsi"/>
          <w:b w:val="0"/>
          <w:color w:val="1D1D1B"/>
        </w:rPr>
        <w:t>również</w:t>
      </w:r>
      <w:r w:rsidR="0052353F" w:rsidRPr="0000353F">
        <w:rPr>
          <w:rFonts w:asciiTheme="minorHAnsi" w:hAnsiTheme="minorHAnsi" w:cstheme="minorHAnsi"/>
          <w:b w:val="0"/>
          <w:color w:val="1D1D1B"/>
        </w:rPr>
        <w:t xml:space="preserve"> zakończenie wsparcia przedsiębiorcy na </w:t>
      </w:r>
      <w:r w:rsidR="00EC1271" w:rsidRPr="0000353F">
        <w:rPr>
          <w:rFonts w:asciiTheme="minorHAnsi" w:hAnsiTheme="minorHAnsi" w:cstheme="minorHAnsi"/>
          <w:b w:val="0"/>
          <w:color w:val="1D1D1B"/>
        </w:rPr>
        <w:t>etapie pracy z konsultantem.</w:t>
      </w:r>
      <w:r w:rsidR="00B56F17" w:rsidRPr="0000353F">
        <w:rPr>
          <w:rFonts w:asciiTheme="minorHAnsi" w:hAnsiTheme="minorHAnsi" w:cstheme="minorHAnsi"/>
          <w:b w:val="0"/>
          <w:color w:val="1D1D1B"/>
        </w:rPr>
        <w:t xml:space="preserve"> (wsparcie</w:t>
      </w:r>
      <w:r w:rsidR="00383DB8" w:rsidRPr="0000353F">
        <w:rPr>
          <w:rFonts w:asciiTheme="minorHAnsi" w:hAnsiTheme="minorHAnsi" w:cstheme="minorHAnsi"/>
          <w:b w:val="0"/>
          <w:color w:val="1D1D1B"/>
        </w:rPr>
        <w:t xml:space="preserve"> przez konsultanta</w:t>
      </w:r>
      <w:r w:rsidR="00B56F17" w:rsidRPr="0000353F">
        <w:rPr>
          <w:rFonts w:asciiTheme="minorHAnsi" w:hAnsiTheme="minorHAnsi" w:cstheme="minorHAnsi"/>
          <w:b w:val="0"/>
          <w:color w:val="1D1D1B"/>
        </w:rPr>
        <w:t xml:space="preserve"> jest nieodpłatne</w:t>
      </w:r>
      <w:r w:rsidR="00383DB8" w:rsidRPr="0000353F">
        <w:rPr>
          <w:rFonts w:asciiTheme="minorHAnsi" w:hAnsiTheme="minorHAnsi" w:cstheme="minorHAnsi"/>
          <w:b w:val="0"/>
          <w:color w:val="1D1D1B"/>
        </w:rPr>
        <w:t xml:space="preserve"> i trwa średnio 10 h</w:t>
      </w:r>
      <w:r w:rsidR="00B56F17" w:rsidRPr="0000353F">
        <w:rPr>
          <w:rFonts w:asciiTheme="minorHAnsi" w:hAnsiTheme="minorHAnsi" w:cstheme="minorHAnsi"/>
          <w:b w:val="0"/>
          <w:color w:val="1D1D1B"/>
        </w:rPr>
        <w:t>).</w:t>
      </w:r>
    </w:p>
    <w:p w14:paraId="632F4143" w14:textId="77777777" w:rsidR="008F41DA" w:rsidRPr="0000353F" w:rsidRDefault="008F41DA" w:rsidP="0000353F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 w:val="0"/>
          <w:color w:val="1D1D1B"/>
        </w:rPr>
      </w:pPr>
    </w:p>
    <w:p w14:paraId="69D7DAE1" w14:textId="7F231790" w:rsidR="0052353F" w:rsidRPr="0000353F" w:rsidRDefault="00633987" w:rsidP="0000353F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>Wsparcie przez mentora</w:t>
      </w:r>
      <w:r w:rsidR="0052353F" w:rsidRPr="0000353F">
        <w:rPr>
          <w:rFonts w:asciiTheme="minorHAnsi" w:hAnsiTheme="minorHAnsi" w:cstheme="minorHAnsi"/>
          <w:color w:val="1D1D1B"/>
        </w:rPr>
        <w:t>.</w:t>
      </w:r>
      <w:r w:rsidR="00082767" w:rsidRPr="0000353F">
        <w:rPr>
          <w:rFonts w:asciiTheme="minorHAnsi" w:hAnsiTheme="minorHAnsi" w:cstheme="minorHAnsi"/>
          <w:color w:val="1D1D1B"/>
        </w:rPr>
        <w:t xml:space="preserve"> </w:t>
      </w:r>
      <w:r w:rsidR="004A6A1A" w:rsidRPr="0000353F">
        <w:rPr>
          <w:rFonts w:asciiTheme="minorHAnsi" w:hAnsiTheme="minorHAnsi" w:cstheme="minorHAnsi"/>
          <w:b w:val="0"/>
          <w:color w:val="1D1D1B"/>
        </w:rPr>
        <w:t>W uzasadnionych przypadkach</w:t>
      </w:r>
      <w:r w:rsidR="004A6A1A" w:rsidRPr="0000353F">
        <w:rPr>
          <w:rFonts w:asciiTheme="minorHAnsi" w:hAnsiTheme="minorHAnsi" w:cstheme="minorHAnsi"/>
          <w:color w:val="1D1D1B"/>
        </w:rPr>
        <w:t xml:space="preserve"> </w:t>
      </w:r>
      <w:r w:rsidR="004A6A1A" w:rsidRPr="0000353F">
        <w:rPr>
          <w:rFonts w:asciiTheme="minorHAnsi" w:hAnsiTheme="minorHAnsi" w:cstheme="minorHAnsi"/>
          <w:b w:val="0"/>
          <w:color w:val="1D1D1B"/>
        </w:rPr>
        <w:t>c</w:t>
      </w:r>
      <w:r w:rsidR="00E437EE" w:rsidRPr="0000353F">
        <w:rPr>
          <w:rFonts w:asciiTheme="minorHAnsi" w:hAnsiTheme="minorHAnsi" w:cstheme="minorHAnsi"/>
          <w:b w:val="0"/>
          <w:color w:val="1D1D1B"/>
        </w:rPr>
        <w:t>ześć przedsiębiorców może być skierowana do pracy z mentorem</w:t>
      </w:r>
      <w:r w:rsidR="00CF65E6" w:rsidRPr="0000353F">
        <w:rPr>
          <w:rFonts w:asciiTheme="minorHAnsi" w:hAnsiTheme="minorHAnsi" w:cstheme="minorHAnsi"/>
          <w:b w:val="0"/>
          <w:color w:val="1D1D1B"/>
        </w:rPr>
        <w:t>, który swoim doświadczeniem, wiedzą, znajomością branży i jej problemów będzie wspierał przedsiębiorcę w procesie wychodzenia firmy z sytuacji kryzysowej (wsparcie mentora jest nieodpłatne i trwa od 3 do 6 miesięcy).</w:t>
      </w:r>
    </w:p>
    <w:p w14:paraId="1C98BE0B" w14:textId="77777777" w:rsidR="007B4D67" w:rsidRPr="0000353F" w:rsidRDefault="007B4D67" w:rsidP="007B4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p w14:paraId="2ABF5AD4" w14:textId="12CC32A9" w:rsidR="007B4D67" w:rsidRPr="0000353F" w:rsidRDefault="007B4D67" w:rsidP="007B4D6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>Pomoc odpłatna:</w:t>
      </w:r>
    </w:p>
    <w:p w14:paraId="69606DEB" w14:textId="7104E886" w:rsidR="00740868" w:rsidRPr="0000353F" w:rsidRDefault="00434569" w:rsidP="0000353F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 xml:space="preserve">Wsparcie przez </w:t>
      </w:r>
      <w:r w:rsidR="00591C50" w:rsidRPr="0000353F">
        <w:rPr>
          <w:rFonts w:asciiTheme="minorHAnsi" w:hAnsiTheme="minorHAnsi" w:cstheme="minorHAnsi"/>
          <w:color w:val="1D1D1B"/>
        </w:rPr>
        <w:t>d</w:t>
      </w:r>
      <w:r w:rsidR="00405BE1" w:rsidRPr="0000353F">
        <w:rPr>
          <w:rFonts w:asciiTheme="minorHAnsi" w:hAnsiTheme="minorHAnsi" w:cstheme="minorHAnsi"/>
          <w:color w:val="1D1D1B"/>
        </w:rPr>
        <w:t>oradcę restrukturyzacyjnego</w:t>
      </w:r>
    </w:p>
    <w:p w14:paraId="611FD338" w14:textId="04DED3BC" w:rsidR="00ED4ABD" w:rsidRPr="0000353F" w:rsidRDefault="006C5384" w:rsidP="0000353F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b w:val="0"/>
          <w:color w:val="1D1D1B"/>
        </w:rPr>
        <w:t>Jeżeli wynik diagnozy</w:t>
      </w:r>
      <w:r w:rsidR="007A1D28"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r w:rsidRPr="0000353F">
        <w:rPr>
          <w:rFonts w:asciiTheme="minorHAnsi" w:hAnsiTheme="minorHAnsi" w:cstheme="minorHAnsi"/>
          <w:b w:val="0"/>
          <w:color w:val="1D1D1B"/>
        </w:rPr>
        <w:t xml:space="preserve">wskazuje na </w:t>
      </w:r>
      <w:r w:rsidR="00740868" w:rsidRPr="0000353F">
        <w:rPr>
          <w:rFonts w:asciiTheme="minorHAnsi" w:hAnsiTheme="minorHAnsi" w:cstheme="minorHAnsi"/>
          <w:b w:val="0"/>
          <w:color w:val="1D1D1B"/>
        </w:rPr>
        <w:t xml:space="preserve">konieczność przeprowadzenia postępowania restrukturyzacyjnego lub upadłościowego, </w:t>
      </w:r>
      <w:r w:rsidR="00EE6DD0" w:rsidRPr="0000353F">
        <w:rPr>
          <w:rFonts w:asciiTheme="minorHAnsi" w:hAnsiTheme="minorHAnsi" w:cstheme="minorHAnsi"/>
          <w:b w:val="0"/>
          <w:color w:val="1D1D1B"/>
        </w:rPr>
        <w:t>przedsiębiorcy</w:t>
      </w:r>
      <w:r w:rsidR="00740868"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r w:rsidR="007A1D28" w:rsidRPr="0000353F">
        <w:rPr>
          <w:rFonts w:asciiTheme="minorHAnsi" w:hAnsiTheme="minorHAnsi" w:cstheme="minorHAnsi"/>
          <w:b w:val="0"/>
          <w:color w:val="1D1D1B"/>
        </w:rPr>
        <w:t xml:space="preserve">będzie </w:t>
      </w:r>
      <w:r w:rsidR="00740868" w:rsidRPr="0000353F">
        <w:rPr>
          <w:rFonts w:asciiTheme="minorHAnsi" w:hAnsiTheme="minorHAnsi" w:cstheme="minorHAnsi"/>
          <w:b w:val="0"/>
          <w:color w:val="1D1D1B"/>
        </w:rPr>
        <w:t>rekomendowana współpraca z doradcą</w:t>
      </w:r>
      <w:r w:rsidR="00EE6DD0" w:rsidRPr="0000353F">
        <w:rPr>
          <w:rFonts w:asciiTheme="minorHAnsi" w:hAnsiTheme="minorHAnsi" w:cstheme="minorHAnsi"/>
          <w:b w:val="0"/>
          <w:color w:val="1D1D1B"/>
        </w:rPr>
        <w:t xml:space="preserve"> restrukturyzacyjnym. </w:t>
      </w:r>
    </w:p>
    <w:p w14:paraId="3365D1B3" w14:textId="3C6CA45B" w:rsidR="00740868" w:rsidRPr="0000353F" w:rsidRDefault="00A64D21" w:rsidP="0000353F">
      <w:pPr>
        <w:autoSpaceDE w:val="0"/>
        <w:autoSpaceDN w:val="0"/>
        <w:adjustRightInd w:val="0"/>
        <w:ind w:left="426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b w:val="0"/>
          <w:color w:val="1D1D1B"/>
        </w:rPr>
        <w:t xml:space="preserve">Uwaga! W </w:t>
      </w:r>
      <w:r w:rsidR="002A5293" w:rsidRPr="0000353F">
        <w:rPr>
          <w:rFonts w:asciiTheme="minorHAnsi" w:hAnsiTheme="minorHAnsi" w:cstheme="minorHAnsi"/>
          <w:b w:val="0"/>
          <w:color w:val="1D1D1B"/>
        </w:rPr>
        <w:t>ramach tej usługi, tylko</w:t>
      </w:r>
      <w:r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r w:rsidR="00740868" w:rsidRPr="0000353F">
        <w:rPr>
          <w:rFonts w:asciiTheme="minorHAnsi" w:hAnsiTheme="minorHAnsi" w:cstheme="minorHAnsi"/>
          <w:b w:val="0"/>
          <w:color w:val="1D1D1B"/>
        </w:rPr>
        <w:t xml:space="preserve">2 godziny wsparcia </w:t>
      </w:r>
      <w:r w:rsidRPr="0000353F">
        <w:rPr>
          <w:rFonts w:asciiTheme="minorHAnsi" w:hAnsiTheme="minorHAnsi" w:cstheme="minorHAnsi"/>
          <w:b w:val="0"/>
          <w:color w:val="1D1D1B"/>
        </w:rPr>
        <w:t xml:space="preserve">są </w:t>
      </w:r>
      <w:r w:rsidR="00740868" w:rsidRPr="0000353F">
        <w:rPr>
          <w:rFonts w:asciiTheme="minorHAnsi" w:hAnsiTheme="minorHAnsi" w:cstheme="minorHAnsi"/>
          <w:b w:val="0"/>
          <w:color w:val="1D1D1B"/>
        </w:rPr>
        <w:t>nieodpł</w:t>
      </w:r>
      <w:r w:rsidRPr="0000353F">
        <w:rPr>
          <w:rFonts w:asciiTheme="minorHAnsi" w:hAnsiTheme="minorHAnsi" w:cstheme="minorHAnsi"/>
          <w:b w:val="0"/>
          <w:color w:val="1D1D1B"/>
        </w:rPr>
        <w:t xml:space="preserve">atne. </w:t>
      </w:r>
      <w:r w:rsidR="00740868" w:rsidRPr="0000353F">
        <w:rPr>
          <w:rFonts w:asciiTheme="minorHAnsi" w:hAnsiTheme="minorHAnsi" w:cstheme="minorHAnsi"/>
          <w:b w:val="0"/>
          <w:color w:val="1D1D1B"/>
        </w:rPr>
        <w:t xml:space="preserve">Koszty kolejnych godzin pracy będą </w:t>
      </w:r>
      <w:r w:rsidR="00591C50" w:rsidRPr="0000353F">
        <w:rPr>
          <w:rFonts w:asciiTheme="minorHAnsi" w:hAnsiTheme="minorHAnsi" w:cstheme="minorHAnsi"/>
          <w:b w:val="0"/>
          <w:color w:val="1D1D1B"/>
        </w:rPr>
        <w:t>ustalane</w:t>
      </w:r>
      <w:r w:rsidR="00740868" w:rsidRPr="0000353F">
        <w:rPr>
          <w:rFonts w:asciiTheme="minorHAnsi" w:hAnsiTheme="minorHAnsi" w:cstheme="minorHAnsi"/>
          <w:b w:val="0"/>
          <w:color w:val="1D1D1B"/>
        </w:rPr>
        <w:t xml:space="preserve"> bezpośrednio przez </w:t>
      </w:r>
      <w:r w:rsidRPr="0000353F">
        <w:rPr>
          <w:rFonts w:asciiTheme="minorHAnsi" w:hAnsiTheme="minorHAnsi" w:cstheme="minorHAnsi"/>
          <w:b w:val="0"/>
          <w:color w:val="1D1D1B"/>
        </w:rPr>
        <w:t xml:space="preserve">przedsiębiorcę </w:t>
      </w:r>
      <w:r w:rsidR="002A5293" w:rsidRPr="0000353F">
        <w:rPr>
          <w:rFonts w:asciiTheme="minorHAnsi" w:hAnsiTheme="minorHAnsi" w:cstheme="minorHAnsi"/>
          <w:b w:val="0"/>
          <w:color w:val="1D1D1B"/>
        </w:rPr>
        <w:t>z doradcą</w:t>
      </w:r>
      <w:r w:rsidRPr="0000353F">
        <w:rPr>
          <w:rFonts w:asciiTheme="minorHAnsi" w:hAnsiTheme="minorHAnsi" w:cstheme="minorHAnsi"/>
          <w:b w:val="0"/>
          <w:color w:val="1D1D1B"/>
        </w:rPr>
        <w:t xml:space="preserve"> restrukturyzacyjnym</w:t>
      </w:r>
      <w:r w:rsidR="00740868" w:rsidRPr="0000353F">
        <w:rPr>
          <w:rFonts w:asciiTheme="minorHAnsi" w:hAnsiTheme="minorHAnsi" w:cstheme="minorHAnsi"/>
          <w:b w:val="0"/>
          <w:color w:val="1D1D1B"/>
        </w:rPr>
        <w:t>.</w:t>
      </w:r>
    </w:p>
    <w:p w14:paraId="32D5C87E" w14:textId="77777777" w:rsidR="00FE5D21" w:rsidRPr="0000353F" w:rsidRDefault="00FE5D21" w:rsidP="002A529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p w14:paraId="1491770C" w14:textId="5F3614CE" w:rsidR="00FE5D21" w:rsidRPr="0000353F" w:rsidRDefault="005F092E" w:rsidP="00A64D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>Najczęstsze problemy</w:t>
      </w:r>
      <w:r w:rsidR="00FE5D21" w:rsidRPr="0000353F">
        <w:rPr>
          <w:rFonts w:asciiTheme="minorHAnsi" w:hAnsiTheme="minorHAnsi" w:cstheme="minorHAnsi"/>
          <w:color w:val="1D1D1B"/>
        </w:rPr>
        <w:t xml:space="preserve"> z jakim zgłaszali się do projektu </w:t>
      </w:r>
      <w:proofErr w:type="spellStart"/>
      <w:r w:rsidR="00FE5D21" w:rsidRPr="0000353F">
        <w:rPr>
          <w:rFonts w:asciiTheme="minorHAnsi" w:hAnsiTheme="minorHAnsi" w:cstheme="minorHAnsi"/>
          <w:color w:val="1D1D1B"/>
        </w:rPr>
        <w:t>E</w:t>
      </w:r>
      <w:r w:rsidR="002A5293" w:rsidRPr="0000353F">
        <w:rPr>
          <w:rFonts w:asciiTheme="minorHAnsi" w:hAnsiTheme="minorHAnsi" w:cstheme="minorHAnsi"/>
          <w:color w:val="1D1D1B"/>
        </w:rPr>
        <w:t>arlu</w:t>
      </w:r>
      <w:proofErr w:type="spellEnd"/>
      <w:r w:rsidR="002A5293" w:rsidRPr="0000353F">
        <w:rPr>
          <w:rFonts w:asciiTheme="minorHAnsi" w:hAnsiTheme="minorHAnsi" w:cstheme="minorHAnsi"/>
          <w:color w:val="1D1D1B"/>
        </w:rPr>
        <w:t xml:space="preserve"> </w:t>
      </w:r>
      <w:proofErr w:type="spellStart"/>
      <w:r w:rsidR="00FE5D21" w:rsidRPr="0000353F">
        <w:rPr>
          <w:rFonts w:asciiTheme="minorHAnsi" w:hAnsiTheme="minorHAnsi" w:cstheme="minorHAnsi"/>
          <w:color w:val="1D1D1B"/>
        </w:rPr>
        <w:t>W</w:t>
      </w:r>
      <w:r w:rsidR="002A5293" w:rsidRPr="0000353F">
        <w:rPr>
          <w:rFonts w:asciiTheme="minorHAnsi" w:hAnsiTheme="minorHAnsi" w:cstheme="minorHAnsi"/>
          <w:color w:val="1D1D1B"/>
        </w:rPr>
        <w:t>arning</w:t>
      </w:r>
      <w:proofErr w:type="spellEnd"/>
      <w:r w:rsidR="00FE5D21" w:rsidRPr="0000353F">
        <w:rPr>
          <w:rFonts w:asciiTheme="minorHAnsi" w:hAnsiTheme="minorHAnsi" w:cstheme="minorHAnsi"/>
          <w:color w:val="1D1D1B"/>
        </w:rPr>
        <w:t xml:space="preserve"> przedsiębiorcy</w:t>
      </w:r>
      <w:r w:rsidR="00C63766" w:rsidRPr="0000353F">
        <w:rPr>
          <w:rFonts w:asciiTheme="minorHAnsi" w:hAnsiTheme="minorHAnsi" w:cstheme="minorHAnsi"/>
          <w:b w:val="0"/>
          <w:color w:val="1D1D1B"/>
        </w:rPr>
        <w:t>:</w:t>
      </w:r>
      <w:r w:rsidR="00FE5D21" w:rsidRPr="0000353F">
        <w:rPr>
          <w:rFonts w:asciiTheme="minorHAnsi" w:hAnsiTheme="minorHAnsi" w:cstheme="minorHAnsi"/>
          <w:b w:val="0"/>
          <w:color w:val="1D1D1B"/>
        </w:rPr>
        <w:t xml:space="preserve"> problemy finansowe (spadek sprzedaży, ryzyko utraty płynności, utrata klientów, zadłużenia </w:t>
      </w:r>
      <w:r w:rsidR="00FE5D21" w:rsidRPr="0000353F">
        <w:rPr>
          <w:rFonts w:asciiTheme="minorHAnsi" w:hAnsiTheme="minorHAnsi" w:cstheme="minorHAnsi"/>
          <w:b w:val="0"/>
          <w:color w:val="1D1D1B"/>
        </w:rPr>
        <w:lastRenderedPageBreak/>
        <w:t xml:space="preserve">wobec wierzycieli), problemy organizacyjne (restrukturyzacja, problemy wewnętrzne, podział zadań, zarządzanie zmianą) oraz problemy związane z wyznaczeniem kierunków działań, strategii rozwoju. </w:t>
      </w:r>
    </w:p>
    <w:p w14:paraId="2EEA164B" w14:textId="77777777" w:rsidR="002A5293" w:rsidRPr="0000353F" w:rsidRDefault="002A5293" w:rsidP="00A64D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p w14:paraId="65660FEA" w14:textId="77777777" w:rsidR="002A5293" w:rsidRPr="0000353F" w:rsidRDefault="002A5293" w:rsidP="00A64D2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p w14:paraId="2B90C939" w14:textId="1338D783" w:rsidR="00FE5D21" w:rsidRPr="0000353F" w:rsidRDefault="00FE5D21" w:rsidP="002A5293">
      <w:pPr>
        <w:autoSpaceDE w:val="0"/>
        <w:autoSpaceDN w:val="0"/>
        <w:adjustRightInd w:val="0"/>
        <w:rPr>
          <w:rFonts w:asciiTheme="minorHAnsi" w:hAnsiTheme="minorHAnsi" w:cstheme="minorHAnsi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 xml:space="preserve">Korzyści dla właścicieli firm, jakie wynikają z uczestnictw w projekcie </w:t>
      </w:r>
      <w:proofErr w:type="spellStart"/>
      <w:r w:rsidR="00C63766" w:rsidRPr="0000353F">
        <w:rPr>
          <w:rFonts w:asciiTheme="minorHAnsi" w:hAnsiTheme="minorHAnsi" w:cstheme="minorHAnsi"/>
          <w:color w:val="1D1D1B"/>
        </w:rPr>
        <w:t>Early</w:t>
      </w:r>
      <w:proofErr w:type="spellEnd"/>
      <w:r w:rsidR="00C63766" w:rsidRPr="0000353F">
        <w:rPr>
          <w:rFonts w:asciiTheme="minorHAnsi" w:hAnsiTheme="minorHAnsi" w:cstheme="minorHAnsi"/>
          <w:color w:val="1D1D1B"/>
        </w:rPr>
        <w:t xml:space="preserve"> </w:t>
      </w:r>
      <w:proofErr w:type="spellStart"/>
      <w:r w:rsidR="00C63766" w:rsidRPr="0000353F">
        <w:rPr>
          <w:rFonts w:asciiTheme="minorHAnsi" w:hAnsiTheme="minorHAnsi" w:cstheme="minorHAnsi"/>
          <w:color w:val="1D1D1B"/>
        </w:rPr>
        <w:t>Warning</w:t>
      </w:r>
      <w:proofErr w:type="spellEnd"/>
      <w:r w:rsidR="00C63766" w:rsidRPr="0000353F">
        <w:rPr>
          <w:rFonts w:asciiTheme="minorHAnsi" w:hAnsiTheme="minorHAnsi" w:cstheme="minorHAnsi"/>
          <w:color w:val="1D1D1B"/>
        </w:rPr>
        <w:t xml:space="preserve"> </w:t>
      </w:r>
    </w:p>
    <w:p w14:paraId="4A21F717" w14:textId="77777777" w:rsidR="00C63766" w:rsidRPr="0000353F" w:rsidRDefault="00C63766" w:rsidP="00C6376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D1D1B"/>
        </w:rPr>
      </w:pPr>
      <w:r w:rsidRPr="0000353F">
        <w:rPr>
          <w:rFonts w:cstheme="minorHAnsi"/>
          <w:color w:val="1D1D1B"/>
        </w:rPr>
        <w:t>konsultacje z psychologiem, finansistą, prawnikiem oraz wieloma innymi zaangażowanymi specjalistami chcącymi dzielić się swoją wiedzą,</w:t>
      </w:r>
    </w:p>
    <w:p w14:paraId="636483F8" w14:textId="77777777" w:rsidR="00C63766" w:rsidRPr="0000353F" w:rsidRDefault="00FE5D21" w:rsidP="00C63766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D1D1B"/>
        </w:rPr>
      </w:pPr>
      <w:r w:rsidRPr="0000353F">
        <w:rPr>
          <w:rFonts w:cstheme="minorHAnsi"/>
          <w:color w:val="1D1D1B"/>
        </w:rPr>
        <w:t>bezinteresowne wsparcie doświadczonych przedsiębiorców,</w:t>
      </w:r>
    </w:p>
    <w:p w14:paraId="71AB8F50" w14:textId="77777777" w:rsidR="007B080B" w:rsidRPr="0000353F" w:rsidRDefault="00FE5D21" w:rsidP="007B080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D1D1B"/>
        </w:rPr>
      </w:pPr>
      <w:r w:rsidRPr="0000353F">
        <w:rPr>
          <w:rFonts w:cstheme="minorHAnsi"/>
          <w:color w:val="1D1D1B"/>
        </w:rPr>
        <w:t>zdiagnozowanie sytuacji w firmie i wspólne wypracowanie nowego planu dla przedsiębiorstwa,</w:t>
      </w:r>
    </w:p>
    <w:p w14:paraId="09FAAD0D" w14:textId="5DA5E6D3" w:rsidR="00FE5D21" w:rsidRPr="0000353F" w:rsidRDefault="00FE5D21" w:rsidP="007B080B">
      <w:pPr>
        <w:pStyle w:val="Akapitzlist"/>
        <w:numPr>
          <w:ilvl w:val="0"/>
          <w:numId w:val="4"/>
        </w:numPr>
        <w:autoSpaceDE w:val="0"/>
        <w:autoSpaceDN w:val="0"/>
        <w:adjustRightInd w:val="0"/>
        <w:jc w:val="both"/>
        <w:rPr>
          <w:rFonts w:cstheme="minorHAnsi"/>
          <w:color w:val="1D1D1B"/>
        </w:rPr>
      </w:pPr>
      <w:r w:rsidRPr="0000353F">
        <w:rPr>
          <w:rFonts w:cstheme="minorHAnsi"/>
          <w:color w:val="1D1D1B"/>
        </w:rPr>
        <w:t>nowy impuls do działania</w:t>
      </w:r>
    </w:p>
    <w:p w14:paraId="409502BF" w14:textId="77777777" w:rsidR="007B080B" w:rsidRPr="0000353F" w:rsidRDefault="007B080B" w:rsidP="007B080B">
      <w:pPr>
        <w:pStyle w:val="Akapitzlist"/>
        <w:autoSpaceDE w:val="0"/>
        <w:autoSpaceDN w:val="0"/>
        <w:adjustRightInd w:val="0"/>
        <w:jc w:val="both"/>
        <w:rPr>
          <w:rFonts w:cstheme="minorHAnsi"/>
          <w:color w:val="1D1D1B"/>
        </w:rPr>
      </w:pPr>
    </w:p>
    <w:p w14:paraId="70CD9500" w14:textId="17F8822C" w:rsidR="00FE5D21" w:rsidRPr="0000353F" w:rsidRDefault="00FE5D21" w:rsidP="007B0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 xml:space="preserve">Źródło finansowania </w:t>
      </w:r>
      <w:r w:rsidR="00E73F65" w:rsidRPr="0000353F">
        <w:rPr>
          <w:rFonts w:asciiTheme="minorHAnsi" w:hAnsiTheme="minorHAnsi" w:cstheme="minorHAnsi"/>
          <w:color w:val="1D1D1B"/>
        </w:rPr>
        <w:t xml:space="preserve">projektu </w:t>
      </w:r>
      <w:proofErr w:type="spellStart"/>
      <w:r w:rsidR="00E73F65" w:rsidRPr="0000353F">
        <w:rPr>
          <w:rFonts w:asciiTheme="minorHAnsi" w:hAnsiTheme="minorHAnsi" w:cstheme="minorHAnsi"/>
          <w:color w:val="1D1D1B"/>
        </w:rPr>
        <w:t>Early</w:t>
      </w:r>
      <w:proofErr w:type="spellEnd"/>
      <w:r w:rsidR="00E73F65" w:rsidRPr="0000353F">
        <w:rPr>
          <w:rFonts w:asciiTheme="minorHAnsi" w:hAnsiTheme="minorHAnsi" w:cstheme="minorHAnsi"/>
          <w:color w:val="1D1D1B"/>
        </w:rPr>
        <w:t xml:space="preserve"> </w:t>
      </w:r>
      <w:proofErr w:type="spellStart"/>
      <w:r w:rsidR="00E73F65" w:rsidRPr="0000353F">
        <w:rPr>
          <w:rFonts w:asciiTheme="minorHAnsi" w:hAnsiTheme="minorHAnsi" w:cstheme="minorHAnsi"/>
          <w:color w:val="1D1D1B"/>
        </w:rPr>
        <w:t>Warning</w:t>
      </w:r>
      <w:proofErr w:type="spellEnd"/>
    </w:p>
    <w:p w14:paraId="4E795BBF" w14:textId="63BA9C21" w:rsidR="00FE5D21" w:rsidRPr="0000353F" w:rsidRDefault="00FE5D21" w:rsidP="007B080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b w:val="0"/>
          <w:color w:val="1D1D1B"/>
        </w:rPr>
        <w:t>Grant UE (program na rzecz konkurencyjności przedsiębiorstw oraz małych i średnich przedsiębiorstw COSME) oraz dotacj</w:t>
      </w:r>
      <w:r w:rsidR="00E73F65" w:rsidRPr="0000353F">
        <w:rPr>
          <w:rFonts w:asciiTheme="minorHAnsi" w:hAnsiTheme="minorHAnsi" w:cstheme="minorHAnsi"/>
          <w:b w:val="0"/>
          <w:color w:val="1D1D1B"/>
        </w:rPr>
        <w:t xml:space="preserve">a celowa </w:t>
      </w:r>
    </w:p>
    <w:p w14:paraId="3623FF52" w14:textId="77777777" w:rsidR="00847F2B" w:rsidRPr="0000353F" w:rsidRDefault="00847F2B" w:rsidP="00847F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p w14:paraId="54DC271C" w14:textId="1CD54998" w:rsidR="00E2097E" w:rsidRPr="0000353F" w:rsidRDefault="00E2097E" w:rsidP="00847F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>Termin realizacji</w:t>
      </w:r>
    </w:p>
    <w:p w14:paraId="77320E6D" w14:textId="515D8110" w:rsidR="00A40047" w:rsidRPr="0000353F" w:rsidRDefault="00A40047" w:rsidP="00847F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b w:val="0"/>
          <w:color w:val="1D1D1B"/>
        </w:rPr>
        <w:t xml:space="preserve">Projekt </w:t>
      </w:r>
      <w:proofErr w:type="spellStart"/>
      <w:r w:rsidRPr="0000353F">
        <w:rPr>
          <w:rFonts w:asciiTheme="minorHAnsi" w:hAnsiTheme="minorHAnsi" w:cstheme="minorHAnsi"/>
          <w:b w:val="0"/>
          <w:color w:val="1D1D1B"/>
        </w:rPr>
        <w:t>Early</w:t>
      </w:r>
      <w:proofErr w:type="spellEnd"/>
      <w:r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proofErr w:type="spellStart"/>
      <w:r w:rsidRPr="0000353F">
        <w:rPr>
          <w:rFonts w:asciiTheme="minorHAnsi" w:hAnsiTheme="minorHAnsi" w:cstheme="minorHAnsi"/>
          <w:b w:val="0"/>
          <w:color w:val="1D1D1B"/>
        </w:rPr>
        <w:t>Warning</w:t>
      </w:r>
      <w:proofErr w:type="spellEnd"/>
      <w:r w:rsidRPr="0000353F">
        <w:rPr>
          <w:rFonts w:asciiTheme="minorHAnsi" w:hAnsiTheme="minorHAnsi" w:cstheme="minorHAnsi"/>
          <w:b w:val="0"/>
          <w:color w:val="1D1D1B"/>
        </w:rPr>
        <w:t xml:space="preserve"> Europe jest realizowany w okresie </w:t>
      </w:r>
      <w:r w:rsidR="00A46111" w:rsidRPr="0000353F">
        <w:rPr>
          <w:rFonts w:asciiTheme="minorHAnsi" w:hAnsiTheme="minorHAnsi" w:cstheme="minorHAnsi"/>
          <w:b w:val="0"/>
          <w:color w:val="1D1D1B"/>
        </w:rPr>
        <w:t>0</w:t>
      </w:r>
      <w:r w:rsidRPr="0000353F">
        <w:rPr>
          <w:rFonts w:asciiTheme="minorHAnsi" w:hAnsiTheme="minorHAnsi" w:cstheme="minorHAnsi"/>
          <w:b w:val="0"/>
          <w:color w:val="1D1D1B"/>
        </w:rPr>
        <w:t>1.12.2017</w:t>
      </w:r>
      <w:r w:rsidR="00A46111" w:rsidRPr="0000353F">
        <w:rPr>
          <w:rFonts w:asciiTheme="minorHAnsi" w:hAnsiTheme="minorHAnsi" w:cstheme="minorHAnsi"/>
          <w:b w:val="0"/>
          <w:color w:val="1D1D1B"/>
        </w:rPr>
        <w:t xml:space="preserve"> r.</w:t>
      </w:r>
      <w:r w:rsidRPr="0000353F">
        <w:rPr>
          <w:rFonts w:asciiTheme="minorHAnsi" w:hAnsiTheme="minorHAnsi" w:cstheme="minorHAnsi"/>
          <w:b w:val="0"/>
          <w:color w:val="1D1D1B"/>
        </w:rPr>
        <w:t xml:space="preserve"> – 3</w:t>
      </w:r>
      <w:r w:rsidR="00CE77F7">
        <w:rPr>
          <w:rFonts w:asciiTheme="minorHAnsi" w:hAnsiTheme="minorHAnsi" w:cstheme="minorHAnsi"/>
          <w:b w:val="0"/>
          <w:color w:val="1D1D1B"/>
        </w:rPr>
        <w:t>0</w:t>
      </w:r>
      <w:r w:rsidRPr="0000353F">
        <w:rPr>
          <w:rFonts w:asciiTheme="minorHAnsi" w:hAnsiTheme="minorHAnsi" w:cstheme="minorHAnsi"/>
          <w:b w:val="0"/>
          <w:color w:val="1D1D1B"/>
        </w:rPr>
        <w:t>.11.2019</w:t>
      </w:r>
      <w:r w:rsidR="00A46111" w:rsidRPr="0000353F">
        <w:rPr>
          <w:rFonts w:asciiTheme="minorHAnsi" w:hAnsiTheme="minorHAnsi" w:cstheme="minorHAnsi"/>
          <w:b w:val="0"/>
          <w:color w:val="1D1D1B"/>
        </w:rPr>
        <w:t xml:space="preserve"> r</w:t>
      </w:r>
      <w:r w:rsidRPr="0000353F">
        <w:rPr>
          <w:rFonts w:asciiTheme="minorHAnsi" w:hAnsiTheme="minorHAnsi" w:cstheme="minorHAnsi"/>
          <w:b w:val="0"/>
          <w:color w:val="1D1D1B"/>
        </w:rPr>
        <w:t>.</w:t>
      </w:r>
    </w:p>
    <w:p w14:paraId="6A5407EF" w14:textId="77777777" w:rsidR="00FE2B0C" w:rsidRPr="0000353F" w:rsidRDefault="00FE2B0C" w:rsidP="00847F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p w14:paraId="3EC03464" w14:textId="6EA6C69A" w:rsidR="007B4D67" w:rsidRPr="0000353F" w:rsidRDefault="007B4D67" w:rsidP="00847F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D1D1B"/>
        </w:rPr>
      </w:pPr>
      <w:r w:rsidRPr="0000353F">
        <w:rPr>
          <w:rFonts w:asciiTheme="minorHAnsi" w:hAnsiTheme="minorHAnsi" w:cstheme="minorHAnsi"/>
          <w:color w:val="1D1D1B"/>
        </w:rPr>
        <w:t>Dodatkowe informacje:</w:t>
      </w:r>
    </w:p>
    <w:p w14:paraId="54CC899C" w14:textId="77777777" w:rsidR="00532701" w:rsidRPr="0000353F" w:rsidRDefault="00532701" w:rsidP="0053270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b w:val="0"/>
          <w:color w:val="1D1D1B"/>
        </w:rPr>
        <w:t>Projekt realizuje Polska Agencja Rozwoju Przedsiębiorczości oraz Fundacja Firmy Rodzinne.</w:t>
      </w:r>
    </w:p>
    <w:p w14:paraId="486E9164" w14:textId="77777777" w:rsidR="00532701" w:rsidRPr="0000353F" w:rsidRDefault="00532701" w:rsidP="00847F2B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1D1D1B"/>
        </w:rPr>
      </w:pPr>
    </w:p>
    <w:p w14:paraId="0DF884EE" w14:textId="1BCF6201" w:rsidR="001E6A8E" w:rsidRPr="0000353F" w:rsidRDefault="00B54183" w:rsidP="00B54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b w:val="0"/>
          <w:color w:val="1D1D1B"/>
        </w:rPr>
        <w:t xml:space="preserve">Więcej informacji na temat </w:t>
      </w:r>
      <w:r w:rsidR="004A6A1A" w:rsidRPr="0000353F">
        <w:rPr>
          <w:rFonts w:asciiTheme="minorHAnsi" w:hAnsiTheme="minorHAnsi" w:cstheme="minorHAnsi"/>
          <w:b w:val="0"/>
          <w:color w:val="1D1D1B"/>
        </w:rPr>
        <w:t xml:space="preserve">przystąpienia do projektu </w:t>
      </w:r>
      <w:r w:rsidRPr="0000353F">
        <w:rPr>
          <w:rFonts w:asciiTheme="minorHAnsi" w:hAnsiTheme="minorHAnsi" w:cstheme="minorHAnsi"/>
          <w:b w:val="0"/>
          <w:color w:val="1D1D1B"/>
        </w:rPr>
        <w:t>oraz formularz zgłoszeniowy znaleźć można na stronach projektu</w:t>
      </w:r>
      <w:r w:rsidR="00E2097E" w:rsidRPr="0000353F">
        <w:rPr>
          <w:rFonts w:asciiTheme="minorHAnsi" w:hAnsiTheme="minorHAnsi" w:cstheme="minorHAnsi"/>
          <w:b w:val="0"/>
          <w:color w:val="1D1D1B"/>
        </w:rPr>
        <w:t>:</w:t>
      </w:r>
      <w:r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hyperlink r:id="rId5" w:history="1">
        <w:r w:rsidR="001E6A8E" w:rsidRPr="0000353F">
          <w:rPr>
            <w:rStyle w:val="Hipercze"/>
            <w:rFonts w:asciiTheme="minorHAnsi" w:hAnsiTheme="minorHAnsi" w:cstheme="minorHAnsi"/>
            <w:b w:val="0"/>
          </w:rPr>
          <w:t>www.parp.gov.pl/earlywarning</w:t>
        </w:r>
      </w:hyperlink>
      <w:r w:rsidR="0000353F">
        <w:rPr>
          <w:rStyle w:val="Hipercze"/>
          <w:rFonts w:asciiTheme="minorHAnsi" w:hAnsiTheme="minorHAnsi" w:cstheme="minorHAnsi"/>
          <w:b w:val="0"/>
        </w:rPr>
        <w:t xml:space="preserve"> </w:t>
      </w:r>
    </w:p>
    <w:p w14:paraId="066E6B0B" w14:textId="6EE535ED" w:rsidR="00B54183" w:rsidRDefault="006972EA" w:rsidP="00B54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  <w:r w:rsidRPr="0000353F">
        <w:rPr>
          <w:rFonts w:asciiTheme="minorHAnsi" w:hAnsiTheme="minorHAnsi" w:cstheme="minorHAnsi"/>
          <w:b w:val="0"/>
          <w:color w:val="1D1D1B"/>
        </w:rPr>
        <w:t xml:space="preserve">oraz </w:t>
      </w:r>
      <w:hyperlink r:id="rId6" w:history="1">
        <w:r w:rsidRPr="0000353F">
          <w:rPr>
            <w:rStyle w:val="Hipercze"/>
            <w:rFonts w:asciiTheme="minorHAnsi" w:hAnsiTheme="minorHAnsi" w:cstheme="minorHAnsi"/>
            <w:b w:val="0"/>
          </w:rPr>
          <w:t>www.ffr.pl/pl/ewe</w:t>
        </w:r>
      </w:hyperlink>
      <w:r w:rsidRPr="0000353F">
        <w:rPr>
          <w:rFonts w:asciiTheme="minorHAnsi" w:hAnsiTheme="minorHAnsi" w:cstheme="minorHAnsi"/>
          <w:b w:val="0"/>
          <w:color w:val="1D1D1B"/>
        </w:rPr>
        <w:t xml:space="preserve"> </w:t>
      </w:r>
      <w:r w:rsidR="00B54183" w:rsidRPr="0000353F">
        <w:rPr>
          <w:rFonts w:asciiTheme="minorHAnsi" w:hAnsiTheme="minorHAnsi" w:cstheme="minorHAnsi"/>
          <w:b w:val="0"/>
          <w:color w:val="1D1D1B"/>
        </w:rPr>
        <w:t>lub dzwoniąc pod numer telefonu 664-316-709.</w:t>
      </w:r>
      <w:r w:rsidR="00E2097E" w:rsidRPr="0000353F">
        <w:rPr>
          <w:rFonts w:asciiTheme="minorHAnsi" w:hAnsiTheme="minorHAnsi" w:cstheme="minorHAnsi"/>
          <w:b w:val="0"/>
          <w:color w:val="1D1D1B"/>
        </w:rPr>
        <w:t xml:space="preserve"> </w:t>
      </w:r>
    </w:p>
    <w:p w14:paraId="4C3593C7" w14:textId="090B98E1" w:rsidR="0000353F" w:rsidRPr="0000353F" w:rsidRDefault="0000353F" w:rsidP="00B5418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 w:val="0"/>
          <w:color w:val="1D1D1B"/>
        </w:rPr>
      </w:pPr>
    </w:p>
    <w:sectPr w:rsidR="0000353F" w:rsidRPr="0000353F" w:rsidSect="0092177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 Neue">
    <w:altName w:val="Malgun Gothic"/>
    <w:charset w:val="00"/>
    <w:family w:val="swiss"/>
    <w:pitch w:val="variable"/>
    <w:sig w:usb0="00000003" w:usb1="500079DB" w:usb2="0000001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97141"/>
    <w:multiLevelType w:val="hybridMultilevel"/>
    <w:tmpl w:val="3D9635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3520674"/>
    <w:multiLevelType w:val="hybridMultilevel"/>
    <w:tmpl w:val="72FA43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600D1"/>
    <w:multiLevelType w:val="hybridMultilevel"/>
    <w:tmpl w:val="0EA8B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0724C8"/>
    <w:multiLevelType w:val="hybridMultilevel"/>
    <w:tmpl w:val="7D5A6F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2AE"/>
    <w:rsid w:val="0000353F"/>
    <w:rsid w:val="00072A8C"/>
    <w:rsid w:val="00076343"/>
    <w:rsid w:val="00082767"/>
    <w:rsid w:val="00096CF4"/>
    <w:rsid w:val="000C5B9C"/>
    <w:rsid w:val="000F126F"/>
    <w:rsid w:val="001201F5"/>
    <w:rsid w:val="00133DEC"/>
    <w:rsid w:val="00175624"/>
    <w:rsid w:val="001B2B04"/>
    <w:rsid w:val="001E6A8E"/>
    <w:rsid w:val="002037B1"/>
    <w:rsid w:val="00215B6B"/>
    <w:rsid w:val="00220512"/>
    <w:rsid w:val="00227588"/>
    <w:rsid w:val="002646BA"/>
    <w:rsid w:val="0028153A"/>
    <w:rsid w:val="00287BE6"/>
    <w:rsid w:val="002A5293"/>
    <w:rsid w:val="002C4D74"/>
    <w:rsid w:val="0030435F"/>
    <w:rsid w:val="0031314D"/>
    <w:rsid w:val="00317513"/>
    <w:rsid w:val="0032602B"/>
    <w:rsid w:val="00381D89"/>
    <w:rsid w:val="00383DB8"/>
    <w:rsid w:val="003917AB"/>
    <w:rsid w:val="00392037"/>
    <w:rsid w:val="003C4A08"/>
    <w:rsid w:val="003C7EA9"/>
    <w:rsid w:val="004046B5"/>
    <w:rsid w:val="00405BE1"/>
    <w:rsid w:val="00406E00"/>
    <w:rsid w:val="00412F8F"/>
    <w:rsid w:val="00432857"/>
    <w:rsid w:val="00434569"/>
    <w:rsid w:val="00487AF0"/>
    <w:rsid w:val="00490D78"/>
    <w:rsid w:val="004A6A1A"/>
    <w:rsid w:val="004F2F02"/>
    <w:rsid w:val="00507F8C"/>
    <w:rsid w:val="0052353F"/>
    <w:rsid w:val="00532701"/>
    <w:rsid w:val="00591C50"/>
    <w:rsid w:val="005E6C51"/>
    <w:rsid w:val="005F092E"/>
    <w:rsid w:val="005F13D4"/>
    <w:rsid w:val="0061319D"/>
    <w:rsid w:val="006179BB"/>
    <w:rsid w:val="00621813"/>
    <w:rsid w:val="006220CF"/>
    <w:rsid w:val="00633987"/>
    <w:rsid w:val="00635B43"/>
    <w:rsid w:val="00655294"/>
    <w:rsid w:val="00686CAD"/>
    <w:rsid w:val="006972EA"/>
    <w:rsid w:val="006C5384"/>
    <w:rsid w:val="006D2BA4"/>
    <w:rsid w:val="007158B1"/>
    <w:rsid w:val="00740868"/>
    <w:rsid w:val="00740D55"/>
    <w:rsid w:val="007A1D28"/>
    <w:rsid w:val="007B080B"/>
    <w:rsid w:val="007B4D67"/>
    <w:rsid w:val="007D0907"/>
    <w:rsid w:val="007E4F8C"/>
    <w:rsid w:val="00813C67"/>
    <w:rsid w:val="008305E8"/>
    <w:rsid w:val="00843A0F"/>
    <w:rsid w:val="00847F2B"/>
    <w:rsid w:val="008F41DA"/>
    <w:rsid w:val="0092177B"/>
    <w:rsid w:val="00933998"/>
    <w:rsid w:val="00934738"/>
    <w:rsid w:val="009B25DC"/>
    <w:rsid w:val="009E1B09"/>
    <w:rsid w:val="009E691E"/>
    <w:rsid w:val="00A04F77"/>
    <w:rsid w:val="00A32B90"/>
    <w:rsid w:val="00A40047"/>
    <w:rsid w:val="00A46111"/>
    <w:rsid w:val="00A64D21"/>
    <w:rsid w:val="00A87608"/>
    <w:rsid w:val="00A92EDA"/>
    <w:rsid w:val="00AB6508"/>
    <w:rsid w:val="00AF1C46"/>
    <w:rsid w:val="00B03627"/>
    <w:rsid w:val="00B11096"/>
    <w:rsid w:val="00B34D6A"/>
    <w:rsid w:val="00B41D70"/>
    <w:rsid w:val="00B53994"/>
    <w:rsid w:val="00B54183"/>
    <w:rsid w:val="00B56F17"/>
    <w:rsid w:val="00B76554"/>
    <w:rsid w:val="00B76EB7"/>
    <w:rsid w:val="00BA6565"/>
    <w:rsid w:val="00BC7985"/>
    <w:rsid w:val="00C05412"/>
    <w:rsid w:val="00C34153"/>
    <w:rsid w:val="00C37B2D"/>
    <w:rsid w:val="00C47BFB"/>
    <w:rsid w:val="00C63766"/>
    <w:rsid w:val="00CA73E4"/>
    <w:rsid w:val="00CE77F7"/>
    <w:rsid w:val="00CF65E6"/>
    <w:rsid w:val="00D027FE"/>
    <w:rsid w:val="00D07CFC"/>
    <w:rsid w:val="00D21E0E"/>
    <w:rsid w:val="00D27058"/>
    <w:rsid w:val="00DA76CF"/>
    <w:rsid w:val="00DB399C"/>
    <w:rsid w:val="00DF0E34"/>
    <w:rsid w:val="00E0098D"/>
    <w:rsid w:val="00E17271"/>
    <w:rsid w:val="00E2097E"/>
    <w:rsid w:val="00E26EB3"/>
    <w:rsid w:val="00E3255F"/>
    <w:rsid w:val="00E349B4"/>
    <w:rsid w:val="00E422AE"/>
    <w:rsid w:val="00E437EE"/>
    <w:rsid w:val="00E51CA1"/>
    <w:rsid w:val="00E73F65"/>
    <w:rsid w:val="00E967F2"/>
    <w:rsid w:val="00EB5264"/>
    <w:rsid w:val="00EC1271"/>
    <w:rsid w:val="00ED4ABD"/>
    <w:rsid w:val="00EE6DD0"/>
    <w:rsid w:val="00F13016"/>
    <w:rsid w:val="00FC061F"/>
    <w:rsid w:val="00FE2B0C"/>
    <w:rsid w:val="00FE5D21"/>
    <w:rsid w:val="00FE774B"/>
    <w:rsid w:val="00FF487A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E0842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22AE"/>
    <w:rPr>
      <w:rFonts w:ascii="Helvetica Neue" w:hAnsi="Helvetica Neue"/>
      <w:b/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22AE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422AE"/>
    <w:rPr>
      <w:rFonts w:ascii="Helvetica Neue" w:eastAsiaTheme="majorEastAsia" w:hAnsi="Helvetica Neue" w:cstheme="majorBidi"/>
      <w:b/>
      <w:color w:val="2E74B5" w:themeColor="accent1" w:themeShade="BF"/>
      <w:sz w:val="32"/>
      <w:szCs w:val="32"/>
      <w:lang w:val="pl-PL"/>
    </w:rPr>
  </w:style>
  <w:style w:type="paragraph" w:styleId="Akapitzlist">
    <w:name w:val="List Paragraph"/>
    <w:basedOn w:val="Normalny"/>
    <w:uiPriority w:val="34"/>
    <w:qFormat/>
    <w:rsid w:val="001B2B04"/>
    <w:pPr>
      <w:ind w:left="720"/>
      <w:contextualSpacing/>
    </w:pPr>
    <w:rPr>
      <w:rFonts w:asciiTheme="minorHAnsi" w:eastAsiaTheme="minorEastAsia" w:hAnsiTheme="minorHAnsi"/>
      <w:b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1B2B04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552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5294"/>
    <w:rPr>
      <w:rFonts w:ascii="Segoe UI" w:hAnsi="Segoe UI" w:cs="Segoe UI"/>
      <w:b/>
      <w:sz w:val="18"/>
      <w:szCs w:val="18"/>
      <w:lang w:val="pl-PL"/>
    </w:rPr>
  </w:style>
  <w:style w:type="character" w:styleId="UyteHipercze">
    <w:name w:val="FollowedHyperlink"/>
    <w:basedOn w:val="Domylnaczcionkaakapitu"/>
    <w:uiPriority w:val="99"/>
    <w:semiHidden/>
    <w:unhideWhenUsed/>
    <w:rsid w:val="000035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fr.pl/pl/ewe" TargetMode="External"/><Relationship Id="rId5" Type="http://schemas.openxmlformats.org/officeDocument/2006/relationships/hyperlink" Target="http://www.parp.gov.pl/earlywarn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Justyna Majewska</cp:lastModifiedBy>
  <cp:revision>2</cp:revision>
  <cp:lastPrinted>2018-03-13T07:26:00Z</cp:lastPrinted>
  <dcterms:created xsi:type="dcterms:W3CDTF">2019-05-16T09:48:00Z</dcterms:created>
  <dcterms:modified xsi:type="dcterms:W3CDTF">2019-05-16T09:48:00Z</dcterms:modified>
</cp:coreProperties>
</file>